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04" w:rsidRPr="00AF288F" w:rsidRDefault="008603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Утверждено</w:t>
      </w:r>
    </w:p>
    <w:p w:rsidR="00860304" w:rsidRPr="00AF288F" w:rsidRDefault="008603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60304" w:rsidRPr="00AF288F" w:rsidRDefault="008603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Правительства Мурманской области</w:t>
      </w:r>
    </w:p>
    <w:p w:rsidR="00860304" w:rsidRPr="00AF288F" w:rsidRDefault="008603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 xml:space="preserve">от 15 апреля 2011 г. </w:t>
      </w:r>
      <w:r w:rsidR="00D2063A" w:rsidRPr="00AF288F">
        <w:rPr>
          <w:rFonts w:ascii="Times New Roman" w:hAnsi="Times New Roman" w:cs="Times New Roman"/>
          <w:sz w:val="24"/>
          <w:szCs w:val="24"/>
        </w:rPr>
        <w:t>№</w:t>
      </w:r>
      <w:r w:rsidRPr="00AF288F">
        <w:rPr>
          <w:rFonts w:ascii="Times New Roman" w:hAnsi="Times New Roman" w:cs="Times New Roman"/>
          <w:sz w:val="24"/>
          <w:szCs w:val="24"/>
        </w:rPr>
        <w:t xml:space="preserve"> 197-ПП</w:t>
      </w:r>
    </w:p>
    <w:p w:rsidR="00860304" w:rsidRPr="00AF288F" w:rsidRDefault="00860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304" w:rsidRPr="00AF288F" w:rsidRDefault="008603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1"/>
      <w:bookmarkEnd w:id="0"/>
      <w:r w:rsidRPr="00AF288F">
        <w:rPr>
          <w:rFonts w:ascii="Times New Roman" w:hAnsi="Times New Roman" w:cs="Times New Roman"/>
          <w:sz w:val="24"/>
          <w:szCs w:val="24"/>
        </w:rPr>
        <w:t>П</w:t>
      </w:r>
      <w:r w:rsidR="00BE67AA" w:rsidRPr="00AF288F">
        <w:rPr>
          <w:rFonts w:ascii="Times New Roman" w:hAnsi="Times New Roman" w:cs="Times New Roman"/>
          <w:sz w:val="24"/>
          <w:szCs w:val="24"/>
        </w:rPr>
        <w:t>оложение</w:t>
      </w:r>
    </w:p>
    <w:p w:rsidR="00860304" w:rsidRPr="00AF288F" w:rsidRDefault="00BE67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F288F">
        <w:rPr>
          <w:rFonts w:ascii="Times New Roman" w:hAnsi="Times New Roman" w:cs="Times New Roman"/>
          <w:sz w:val="24"/>
          <w:szCs w:val="24"/>
        </w:rPr>
        <w:t>ерриториальной комиссии по повышению устойчивости</w:t>
      </w:r>
    </w:p>
    <w:p w:rsidR="00860304" w:rsidRPr="00AF288F" w:rsidRDefault="00BE67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 xml:space="preserve">функционирования организаций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F288F">
        <w:rPr>
          <w:rFonts w:ascii="Times New Roman" w:hAnsi="Times New Roman" w:cs="Times New Roman"/>
          <w:sz w:val="24"/>
          <w:szCs w:val="24"/>
        </w:rPr>
        <w:t>урманской области</w:t>
      </w:r>
    </w:p>
    <w:p w:rsidR="00860304" w:rsidRPr="00AF288F" w:rsidRDefault="00860304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5C30A2" w:rsidRPr="00056679" w:rsidRDefault="007E174B" w:rsidP="000566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(в ред. постановлени</w:t>
      </w:r>
      <w:r w:rsidR="004B0BC5">
        <w:rPr>
          <w:rFonts w:ascii="Times New Roman" w:hAnsi="Times New Roman" w:cs="Times New Roman"/>
          <w:sz w:val="24"/>
          <w:szCs w:val="24"/>
        </w:rPr>
        <w:t>я</w:t>
      </w:r>
      <w:r w:rsidRPr="00AF288F">
        <w:rPr>
          <w:rFonts w:ascii="Times New Roman" w:hAnsi="Times New Roman" w:cs="Times New Roman"/>
          <w:sz w:val="24"/>
          <w:szCs w:val="24"/>
        </w:rPr>
        <w:t xml:space="preserve"> Правительства Мурманской области</w:t>
      </w:r>
      <w:r w:rsidR="00056679">
        <w:rPr>
          <w:rFonts w:ascii="Times New Roman" w:hAnsi="Times New Roman" w:cs="Times New Roman"/>
          <w:sz w:val="24"/>
          <w:szCs w:val="24"/>
        </w:rPr>
        <w:t xml:space="preserve"> </w:t>
      </w:r>
      <w:r w:rsidRPr="00056679">
        <w:rPr>
          <w:rFonts w:ascii="Times New Roman" w:hAnsi="Times New Roman" w:cs="Times New Roman"/>
          <w:sz w:val="24"/>
          <w:szCs w:val="24"/>
        </w:rPr>
        <w:t xml:space="preserve">от 30.12.2022 </w:t>
      </w:r>
      <w:hyperlink r:id="rId5">
        <w:r w:rsidR="004B0BC5">
          <w:rPr>
            <w:rFonts w:ascii="Times New Roman" w:hAnsi="Times New Roman" w:cs="Times New Roman"/>
            <w:sz w:val="24"/>
            <w:szCs w:val="24"/>
          </w:rPr>
          <w:t>№</w:t>
        </w:r>
        <w:r w:rsidRPr="00056679">
          <w:rPr>
            <w:rFonts w:ascii="Times New Roman" w:hAnsi="Times New Roman" w:cs="Times New Roman"/>
            <w:sz w:val="24"/>
            <w:szCs w:val="24"/>
          </w:rPr>
          <w:t xml:space="preserve"> 1099-ПП</w:t>
        </w:r>
      </w:hyperlink>
      <w:r w:rsidRPr="00056679">
        <w:rPr>
          <w:rFonts w:ascii="Times New Roman" w:hAnsi="Times New Roman" w:cs="Times New Roman"/>
          <w:sz w:val="24"/>
          <w:szCs w:val="24"/>
        </w:rPr>
        <w:t>)</w:t>
      </w:r>
    </w:p>
    <w:p w:rsidR="00860304" w:rsidRPr="00AF288F" w:rsidRDefault="0086030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60304" w:rsidRPr="00AF288F" w:rsidRDefault="00860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304" w:rsidRPr="00AF288F" w:rsidRDefault="00860304" w:rsidP="00BE67A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1.1. Настоящее Положение определяет основные задачи, основные мероприятия, организацию работы и порядок формирования состава Территориальной комиссии по повышению устойчивости функционирования организаций Мурманской области в военное время (далее - Комиссия).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1.2. Комиссия создается в целях выполнения полномочий Правительства Мурманской области в области гражданской обороны по решению задач, связанных с планированием мероприятий по повышению устойчивости функционирования организаций Мурманской области в военное время.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На Комиссию возлагается также решение задач планирования мероприятий по выживанию населения на территории Мурманской области в военное время, по повышению устойчивости функционирования объектов экономики и выживанию населения в чрезвычайных ситуациях.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Объектом экономики следует считать предприятие, организацию, средства производства, элементы социальной сферы, характеризующиеся как объект, в котором сосредоточена или на который направлена экономическая деятельность, учитываемая Комиссией и рассматриваемая как объект достижения целей для выполнения Комиссией задач.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Под чрезвычайной ситуацией следует понимать обстановку на определенной территории или акватории, сложившуюся в результате аварии, опасного природного явления, катастрофы, стихийного или иного бедствия, которые могут повлечь за собой человеческие жертвы, ущерб здоровью людей или окружающей среде, значительные материальные потери.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1.3. Комиссия является постоянно действующим организующим, координирующим, консультативным и исследовательским органом. В своей деятельности Комиссия подотчетна Правительству Мурманской области.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 xml:space="preserve">1.4. Создание и упразднение Комиссии, ее </w:t>
      </w:r>
      <w:hyperlink w:anchor="P171">
        <w:r w:rsidRPr="00AF288F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AF288F">
        <w:rPr>
          <w:rFonts w:ascii="Times New Roman" w:hAnsi="Times New Roman" w:cs="Times New Roman"/>
          <w:sz w:val="24"/>
          <w:szCs w:val="24"/>
        </w:rPr>
        <w:t xml:space="preserve"> и задачи по организации деятельности определяются нормативным правовым актом Правительства Мурманской области.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 xml:space="preserve">1.5. Комиссия осуществляет свою деятельность во взаимодействии с территориальными органами федеральных органов исполнительной власти, исполнительными органами Мурманской области, органами местного самоуправления муниципальных образований Мурманской области, учреждениями и организациями независимо от их форм собственности и ведомственной принадлежности. Взаимодействует с комиссией по предупреждению и ликвидации чрезвычайных ситуаций и обеспечению пожарной безопасности Мурманской области, эвакуационной комиссией Мурманской области, территориальной аттестационной комиссией Мурманской области, комиссиями муниципальных образований и организаций по повышению устойчивости </w:t>
      </w:r>
      <w:r w:rsidRPr="00AF288F">
        <w:rPr>
          <w:rFonts w:ascii="Times New Roman" w:hAnsi="Times New Roman" w:cs="Times New Roman"/>
          <w:sz w:val="24"/>
          <w:szCs w:val="24"/>
        </w:rPr>
        <w:lastRenderedPageBreak/>
        <w:t>функционирования организаций, по предупреждению и ликвидации чрезвычайных ситуаций и обеспечению пожарной безопасности и эвакуационными комиссиями.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AF288F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</w:t>
      </w:r>
      <w:hyperlink r:id="rId6">
        <w:r w:rsidRPr="00AF288F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AF288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Мурманской области, постановлениями и распоряжениями Правительства Мурманской области и Губернатора Мурманской области, </w:t>
      </w:r>
      <w:hyperlink r:id="rId7">
        <w:r w:rsidRPr="00AF288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F288F">
        <w:rPr>
          <w:rFonts w:ascii="Times New Roman" w:hAnsi="Times New Roman" w:cs="Times New Roman"/>
          <w:sz w:val="24"/>
          <w:szCs w:val="24"/>
        </w:rPr>
        <w:t xml:space="preserve"> Мурманской области, международными договорами Российской Федерации и Мурманской области, а также настоящим Положением.</w:t>
      </w:r>
      <w:proofErr w:type="gramEnd"/>
    </w:p>
    <w:p w:rsidR="00860304" w:rsidRPr="00AF288F" w:rsidRDefault="00860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304" w:rsidRPr="00AF288F" w:rsidRDefault="0086030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2. Основные задачи Комиссии</w:t>
      </w:r>
    </w:p>
    <w:p w:rsidR="00860304" w:rsidRPr="00AF288F" w:rsidRDefault="00860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304" w:rsidRPr="00AF288F" w:rsidRDefault="00860304" w:rsidP="00BE67A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- организация планирования мероприятий, направленных на поддержание организаций, необходимых для устойчивого функционирования экономики Мурманской области в военное время;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- организация планирования мероприятий по выживанию населения на территории Мурманской области в военное время;</w:t>
      </w:r>
    </w:p>
    <w:p w:rsidR="00860304" w:rsidRPr="00AF288F" w:rsidRDefault="00860304" w:rsidP="00BE67AA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- организация планирования мероприятий, направленных на повышение устойчивости функционирования организаций и выживание населения при возникновении чрезвычайных ситуаций;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- выработка решений по вопросам устойчивого функционирования организаций и выживания населения Мурманской области в военное время и в чрезвычайных ситуациях.</w:t>
      </w:r>
    </w:p>
    <w:p w:rsidR="00860304" w:rsidRPr="00AF288F" w:rsidRDefault="00860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304" w:rsidRPr="00AF288F" w:rsidRDefault="0086030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3. Основные мероприятия</w:t>
      </w:r>
    </w:p>
    <w:p w:rsidR="00860304" w:rsidRPr="00AF288F" w:rsidRDefault="00860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304" w:rsidRPr="00AF288F" w:rsidRDefault="00860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Основными мероприятиями при решении задач Комиссии являются: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- организация разработки мероприятий, направленных на повышение устойчивости функционирования организаций в военное время и в чрезвычайных ситуациях;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- рассмотрение вопросов, связанных с рациональным размещением населенных пунктов, объектов экономики, инфраструктуры и сре</w:t>
      </w:r>
      <w:proofErr w:type="gramStart"/>
      <w:r w:rsidRPr="00AF288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F288F">
        <w:rPr>
          <w:rFonts w:ascii="Times New Roman" w:hAnsi="Times New Roman" w:cs="Times New Roman"/>
          <w:sz w:val="24"/>
          <w:szCs w:val="24"/>
        </w:rPr>
        <w:t>оизводства на территории Мурманской области;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- разработка мероприятий, направленных на повышение устойчивого функционирования объектов экономики и защиту населения в военное время и в чрезвычайных ситуациях;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- сбор сведений об объектах экономики Мурманской области, проведение анализа и оценки состояния готовности объектов к их устойчивому функционированию;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- разработка мероприятий, направленных на повышение надежности функционирования систем и источников газ</w:t>
      </w:r>
      <w:proofErr w:type="gramStart"/>
      <w:r w:rsidRPr="00AF288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F28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88F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AF288F">
        <w:rPr>
          <w:rFonts w:ascii="Times New Roman" w:hAnsi="Times New Roman" w:cs="Times New Roman"/>
          <w:sz w:val="24"/>
          <w:szCs w:val="24"/>
        </w:rPr>
        <w:t>- и водоснабжения;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- планирование видов аварийно-спасательных и восстановительных работ на объектах экономики;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- рассмотрение вопросов заблаговременного создания запасов материально-технических, продовольственных, медицинских и иных средств, необходимых для поддержания производственных процессов и выживания населения в военное время и в чрезвычайных ситуациях;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 xml:space="preserve">- планирование повышения эффективности защиты производственных фондов и </w:t>
      </w:r>
      <w:r w:rsidRPr="00AF288F">
        <w:rPr>
          <w:rFonts w:ascii="Times New Roman" w:hAnsi="Times New Roman" w:cs="Times New Roman"/>
          <w:sz w:val="24"/>
          <w:szCs w:val="24"/>
        </w:rPr>
        <w:lastRenderedPageBreak/>
        <w:t>населения от воздействия на них современных средств поражения (химических, биологических, радиоактивных загрязнений окружающей среды и местности; ударной волны (воздушной, подземной, подводной); светового излучения; электромагнитных импульсов в случаях ядерных взрывов в ионосфере; сейсмических волн при землетрясениях);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- координация организации защиты населения и обеспечения его жизнедеятельности в условиях военного времени и при чрезвычайных ситуациях;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- создание территориального страхового фонда документации.</w:t>
      </w:r>
    </w:p>
    <w:p w:rsidR="00860304" w:rsidRPr="00AF288F" w:rsidRDefault="00860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304" w:rsidRPr="00AF288F" w:rsidRDefault="0086030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4. Организация работы Комиссии</w:t>
      </w:r>
    </w:p>
    <w:p w:rsidR="00860304" w:rsidRPr="00AF288F" w:rsidRDefault="00860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304" w:rsidRPr="00AF288F" w:rsidRDefault="00860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4.1. Комиссия проводит свою работу в соответствии с годовым планом, утверждаемым председателем Комиссии.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4.2. Заседания Комиссии проводятся по мере необходимости, но не реже двух раз в год, и считаются правомочными, если на них присутствуют не менее половины ее членов.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4.3. Заседание проводит председатель Комиссии, а в отсутствие председателя или по его поручению - один из его заместителей.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 xml:space="preserve">4.4. В </w:t>
      </w:r>
      <w:proofErr w:type="gramStart"/>
      <w:r w:rsidRPr="00AF288F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F288F">
        <w:rPr>
          <w:rFonts w:ascii="Times New Roman" w:hAnsi="Times New Roman" w:cs="Times New Roman"/>
          <w:sz w:val="24"/>
          <w:szCs w:val="24"/>
        </w:rPr>
        <w:t xml:space="preserve"> если член Комиссии не может лично принять участие в заседании Комиссии, он может представить в письменном виде на имя председателя Комиссии свое мнение или предложения по рассматриваемым вопросам.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 xml:space="preserve">4.5. Лицо, вынесшее вопрос на рассмотрение Комиссии, представляет секретарю Комиссии подготовленные материалы по рассматриваемому вопросу не </w:t>
      </w:r>
      <w:proofErr w:type="gramStart"/>
      <w:r w:rsidRPr="00AF288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F288F">
        <w:rPr>
          <w:rFonts w:ascii="Times New Roman" w:hAnsi="Times New Roman" w:cs="Times New Roman"/>
          <w:sz w:val="24"/>
          <w:szCs w:val="24"/>
        </w:rPr>
        <w:t xml:space="preserve"> чем за 15 рабочих дней до начала проведения заседания.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4.6. Секретарь Комиссии осуществляет подготовку к работе заседания Комиссии.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4.7. На заседания Комиссии могут приглашаться специалисты отраслей экономики по рассматриваемым вопросам.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4.8. Решения Комиссии принимаются простым большинством голосов членов Комиссии, присутствующих на заседании, путем открытого голосования.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При равенстве голосов голос председательствующего является решающим.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4.9. Решения Комиссии подписываются председательствующим на заседании Комиссии.</w:t>
      </w:r>
    </w:p>
    <w:p w:rsidR="00860304" w:rsidRPr="00AF288F" w:rsidRDefault="00860304" w:rsidP="00BE67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4.10. Для выполнения задач Комиссии могут формироваться отраслевые группы.</w:t>
      </w:r>
    </w:p>
    <w:p w:rsidR="00860304" w:rsidRPr="00AF288F" w:rsidRDefault="008603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4.11. Основное направление деятельности отраслевых групп определяет председатель Комиссии.</w:t>
      </w:r>
    </w:p>
    <w:p w:rsidR="00860304" w:rsidRPr="00AF288F" w:rsidRDefault="008603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 xml:space="preserve">4.12. При работе Комиссии с секретными документами Комиссия руководствуется законодательством Российской Федерации </w:t>
      </w:r>
      <w:hyperlink r:id="rId8">
        <w:r w:rsidRPr="00AF288F">
          <w:rPr>
            <w:rFonts w:ascii="Times New Roman" w:hAnsi="Times New Roman" w:cs="Times New Roman"/>
            <w:sz w:val="24"/>
            <w:szCs w:val="24"/>
          </w:rPr>
          <w:t>"О государственной тайне"</w:t>
        </w:r>
      </w:hyperlink>
      <w:r w:rsidRPr="00AF288F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 по соблюдению установленных требований секретности.</w:t>
      </w:r>
    </w:p>
    <w:p w:rsidR="00860304" w:rsidRPr="00AF288F" w:rsidRDefault="008603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4.13. Секретарь Комиссии осуществляет подготовку документов, визирование их у председателя Комиссии, рассылку, а также получение, регистрацию и доведение переписки и распоряжений председателя Комиссии до членов Комиссии и адресатов.</w:t>
      </w:r>
    </w:p>
    <w:p w:rsidR="00860304" w:rsidRPr="00AF288F" w:rsidRDefault="008603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4.14. Комиссия имеет официальный бланк со своим наименованием.</w:t>
      </w:r>
    </w:p>
    <w:p w:rsidR="00860304" w:rsidRPr="00AF288F" w:rsidRDefault="008603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 xml:space="preserve">Приглашение членов Комиссии на заседания, рассылка решений Комиссии </w:t>
      </w:r>
      <w:r w:rsidRPr="00AF288F">
        <w:rPr>
          <w:rFonts w:ascii="Times New Roman" w:hAnsi="Times New Roman" w:cs="Times New Roman"/>
          <w:sz w:val="24"/>
          <w:szCs w:val="24"/>
        </w:rPr>
        <w:lastRenderedPageBreak/>
        <w:t>осуществляются путем подготовки и отправки обращений, подписанных секретарем, на бланке Комиссии.</w:t>
      </w:r>
    </w:p>
    <w:p w:rsidR="00860304" w:rsidRPr="00AF288F" w:rsidRDefault="00860304" w:rsidP="00AB538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5. Права Комиссии</w:t>
      </w:r>
    </w:p>
    <w:p w:rsidR="00860304" w:rsidRPr="00AF288F" w:rsidRDefault="00860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304" w:rsidRPr="00AF288F" w:rsidRDefault="00860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5. При выполнении задач Комиссия имеет право:</w:t>
      </w:r>
    </w:p>
    <w:p w:rsidR="00860304" w:rsidRPr="00AF288F" w:rsidRDefault="008603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5.1. Запрашивать материалы, необходимые для решения возложенных на Комиссию задач, у территориальных органов федеральных органов исполнительной власти, исполнительных органов Мурманской области, органов местного самоуправления муниципальных образований Мурманской области и организаций независимо от форм собственности и ведомственной принадлежности.</w:t>
      </w:r>
    </w:p>
    <w:p w:rsidR="00860304" w:rsidRPr="00AF288F" w:rsidRDefault="008603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5.2. Приглашать должностных лиц территориальных органов федеральных органов исполнительной власти, исполнительных органов Мурманской области, муниципальных образований Мурманской области и организаций для участия в обсуждении вопросов проведения мероприятий по подготовке объектов экономики к устойчивому функционированию в военное время, в чрезвычайных ситуациях и выживания населения в этих условиях.</w:t>
      </w:r>
    </w:p>
    <w:p w:rsidR="00860304" w:rsidRPr="00AF288F" w:rsidRDefault="008603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AF288F">
        <w:rPr>
          <w:rFonts w:ascii="Times New Roman" w:hAnsi="Times New Roman" w:cs="Times New Roman"/>
          <w:sz w:val="24"/>
          <w:szCs w:val="24"/>
        </w:rPr>
        <w:t>Вносить предложения в Правительство Мурманской области, исполнительные органы Мурманской области, органы местного самоуправления муниципальных образований Мурманской области, учреждения и организации независимо от их форм собственности и ведомственной принадлежности о разработке мероприятий, целевых и научно-технических программ, направленных на повышение устойчивости функционирования организаций и выживание населения в условиях военного времени и в чрезвычайных ситуациях.</w:t>
      </w:r>
      <w:proofErr w:type="gramEnd"/>
    </w:p>
    <w:p w:rsidR="00860304" w:rsidRPr="00AF288F" w:rsidRDefault="008603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в Правительство и Губернатору Мурманской области об издании нормативных правовых актов Мурманской области по повышению устойчивости функционирования организаций в военное время.</w:t>
      </w:r>
    </w:p>
    <w:p w:rsidR="00860304" w:rsidRPr="00AF288F" w:rsidRDefault="008603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5.5. Рекомендовать выполнение решений Комиссии территориальным органам федеральных органов исполнительной власти, исполнительным органам Мурманской области, органам местного самоуправления муниципальных образований Мурманской области и организациям независимо от форм собственности и ведомственной принадлежности.</w:t>
      </w:r>
    </w:p>
    <w:p w:rsidR="00860304" w:rsidRPr="00AF288F" w:rsidRDefault="00860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304" w:rsidRPr="00AF288F" w:rsidRDefault="0086030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6. Состав Комиссии</w:t>
      </w:r>
    </w:p>
    <w:p w:rsidR="00860304" w:rsidRPr="00AF288F" w:rsidRDefault="00860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304" w:rsidRPr="00AF288F" w:rsidRDefault="00860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6.1. Комиссия формируется из представителей территориальных органов федеральных органов исполнительной власти, исполнительных органов Мурманской области, органов местного самоуправления муниципальных образований Мурманской области, учреждений и организаций.</w:t>
      </w:r>
    </w:p>
    <w:p w:rsidR="00860304" w:rsidRPr="00AF288F" w:rsidRDefault="008603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6.2. Председатель Комиссии назначается из числа заместителей Губернатора Мурманской области.</w:t>
      </w:r>
    </w:p>
    <w:p w:rsidR="00860304" w:rsidRPr="00AF288F" w:rsidRDefault="008603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6.3. Заместители председателя Комиссии назначаются из числа руководящего состава исполнительных органов Мурманской области, территориальных органов федеральных органов исполнительной власти по представлению председателя Комиссии.</w:t>
      </w:r>
    </w:p>
    <w:p w:rsidR="00860304" w:rsidRPr="00AF288F" w:rsidRDefault="008603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8F">
        <w:rPr>
          <w:rFonts w:ascii="Times New Roman" w:hAnsi="Times New Roman" w:cs="Times New Roman"/>
          <w:sz w:val="24"/>
          <w:szCs w:val="24"/>
        </w:rPr>
        <w:t>6.4. Секретарь Комиссии назначается из числа членов Комиссии. Член Комиссии, назначенный секретарем, ведет делопроизводство Комиссии.</w:t>
      </w:r>
      <w:bookmarkStart w:id="1" w:name="_GoBack"/>
      <w:bookmarkEnd w:id="1"/>
    </w:p>
    <w:sectPr w:rsidR="00860304" w:rsidRPr="00AF288F" w:rsidSect="00CA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04"/>
    <w:rsid w:val="00056679"/>
    <w:rsid w:val="00497E52"/>
    <w:rsid w:val="004B0BC5"/>
    <w:rsid w:val="005C30A2"/>
    <w:rsid w:val="007E174B"/>
    <w:rsid w:val="00860304"/>
    <w:rsid w:val="008944A5"/>
    <w:rsid w:val="009460F3"/>
    <w:rsid w:val="00AB538D"/>
    <w:rsid w:val="00AF288F"/>
    <w:rsid w:val="00BD2EDD"/>
    <w:rsid w:val="00BE67AA"/>
    <w:rsid w:val="00D2063A"/>
    <w:rsid w:val="00D457E9"/>
    <w:rsid w:val="00E9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3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03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03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3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03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03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8924B25A64AD2D3730E3EB504A959982E29403FFCB4E9152A76A96BB93522D97F175E5CBCFC079B3F2503AFES9r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8924B25A64AD2D3730FDE64626CB9C81EAC90AF8C947CF05A53BC3B5965A7DCDE171AC9FC2DF79AEEC5124FE9166S0r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8924B25A64AD2D3730E3EB504A959984E99002F09F199303F26493B3C3083D93B821E8D4CFDD67B2EC50S3r9M" TargetMode="External"/><Relationship Id="rId5" Type="http://schemas.openxmlformats.org/officeDocument/2006/relationships/hyperlink" Target="consultantplus://offline/ref=AD8924B25A64AD2D3730FDE64626CB9C81EAC90AFACB45C30CF66CC1E4C35478C5B12BBC898BD378B0EC5239FE9A305D0D841ECD8036BCC2E2B2EF64S4r3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ANTONOVA</cp:lastModifiedBy>
  <cp:revision>11</cp:revision>
  <dcterms:created xsi:type="dcterms:W3CDTF">2023-03-10T12:43:00Z</dcterms:created>
  <dcterms:modified xsi:type="dcterms:W3CDTF">2023-03-10T13:32:00Z</dcterms:modified>
</cp:coreProperties>
</file>