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BA" w:rsidRPr="00311A94" w:rsidRDefault="00EE29BA" w:rsidP="00311A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Утверждено</w:t>
      </w:r>
    </w:p>
    <w:p w:rsidR="00EE29BA" w:rsidRPr="00311A94" w:rsidRDefault="00EE29BA" w:rsidP="0031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E29BA" w:rsidRPr="00311A94" w:rsidRDefault="00EE29BA" w:rsidP="0031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Правительства Мурманской области</w:t>
      </w:r>
    </w:p>
    <w:p w:rsidR="00EE29BA" w:rsidRPr="00311A94" w:rsidRDefault="00EE29BA" w:rsidP="00311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от 25 сентября 2009 г. N 445-ПП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BA" w:rsidRPr="00311A94" w:rsidRDefault="00EE29BA" w:rsidP="0031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311A94">
        <w:rPr>
          <w:rFonts w:ascii="Times New Roman" w:hAnsi="Times New Roman" w:cs="Times New Roman"/>
          <w:sz w:val="28"/>
          <w:szCs w:val="28"/>
        </w:rPr>
        <w:t>ПОЛОЖЕНИЕ</w:t>
      </w:r>
    </w:p>
    <w:p w:rsidR="00EE29BA" w:rsidRPr="00311A94" w:rsidRDefault="00EE29BA" w:rsidP="0031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ОБ ЭВАКУАЦИОННОЙ КОМИССИИ МУРМАНСКОЙ ОБЛАСТИ</w:t>
      </w:r>
    </w:p>
    <w:p w:rsidR="00EE29BA" w:rsidRPr="00311A94" w:rsidRDefault="00EE29BA" w:rsidP="00311A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создания, основные задачи, состав и организацию работы эвакуационной комиссии Мурманской области (далее - Комиссия).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1.2. Комиссия создается на основании постановления Правительства Мурманской области для планирования, подготовки и проведения эвакуации населения Мурманской области, материальных и культурных ценностей в безопасные районы.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hyperlink r:id="rId4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Мурманской области, постановлениями и распоряжениями Правительства Мурманской области и Губернатора Мурманской области, </w:t>
      </w:r>
      <w:hyperlink r:id="rId5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Мурманской области, международными договорами Российской Федерации и Мурманской области, а также настоящим Положением.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1.4. Свою деятельность Комиссия осуществляет во взаимодействии с территориальными органами федеральных органов исполнительной власти, осуществляющими деятельность на территории Мурманской области (далее - территориальные органы), исполнительными органами Мурманской области и других субъектов Российской Федерации, органами местного самоуправления и организациями Мурманской области.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16.09.2022 N 732-ПП)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1.5. Создание и ликвидация Комиссии, определение ее компетенции и утверждение </w:t>
      </w:r>
      <w:hyperlink w:anchor="P147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состава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осуществляются Правительством Мурманской области.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BA" w:rsidRPr="00311A94" w:rsidRDefault="00EE29BA" w:rsidP="00311A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2. Задачи и состав Комиссии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а) планирование, подготовка, организация проведения и всестороннего обеспечения эвакуации населения, материальных и культурных ценностей, архивных документов Мурманской области в безопасные районы;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б) координация деятельности эвакуационных органов, создаваемых на соответствующих уровнях;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в) обеспечение согласованности действий органов управления, сил и </w:t>
      </w:r>
      <w:r w:rsidRPr="00311A94">
        <w:rPr>
          <w:rFonts w:ascii="Times New Roman" w:hAnsi="Times New Roman" w:cs="Times New Roman"/>
          <w:sz w:val="28"/>
          <w:szCs w:val="28"/>
        </w:rPr>
        <w:lastRenderedPageBreak/>
        <w:t>средств, обеспечивающих проведение эвакуационных мероприятий.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Комиссия осуществляет координацию деятельности эвакуационных органов, создаваемых на территории Мурманской области.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Комиссия организует и проводит эвакуацию: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а) лиц, обучающихся в дошкольных образовательных организациях, общеобразовательных организациях, совместно с педагогическими работниками, иными работниками образовательных организаций и членами их семей в случае отсутствия возможности проведения эвакуации с родителями;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б) лиц, обучающихся в профессиональных образовательных организациях и образовательных организациях высшего образования, совместно с педагогическими работниками, иными работниками образовательных организаций и членами их семей;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в) лиц, пребывающих в организациях для детей-сирот и детей, оставшихся без попечения родителей, а также в организациях, оказывающих социальные услуги, совместно с обслуживающим персоналом и членами их семей;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г) маломобильных граждан (инвалидов, граждан пожилого возраста и других);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д) пациентов, находящихся в лечебно-профилактических организациях, включая больницы, госпитали, амбулаторно-поликлинические учреждения, амбулатории и поликлиники, организации охраны материнства и детства, санаторно-курортные организации;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е) неработающего населения.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(п. 2.1 в ред. </w:t>
      </w:r>
      <w:hyperlink r:id="rId7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23.12.2024 N 917-ПП)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2.2. Комиссия формируется из числа руководителей или заместителей исполнительных органов Мурманской области, органов образования, здравоохранения, культуры, социального обеспечения, транспортных организаций, органов внутренних дел, связи и представителей военных комиссариатов, войск национальной гвардии и мобилизационных органов, а также организаций Мурманской области по согласованию с их руководителями.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Члены Комиссии должны иметь допуск к сведениям, составляющим государственную тайну.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(п. 2.2 в ред. </w:t>
      </w:r>
      <w:hyperlink r:id="rId8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23.12.2024 N 917-ПП)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2.3. Председатель Комиссии назначается из состава Правительства Мурманской области.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Председатель Комиссии осуществляет непосредственное руководство ее деятельностью и несет персональную ответственность за выполнение возложенных на нее задач.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2.4. Заместители председателя Комиссии назначаются из числа руководящего состава территориальных органов федеральных органов исполнительной власти, исполнительных органов Мурманской области и организаций Мурманской области по представлению председателя Комиссии.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lastRenderedPageBreak/>
        <w:t xml:space="preserve">(в ред. постановлений Правительства Мурманской области от 11.02.2015 </w:t>
      </w:r>
      <w:hyperlink r:id="rId9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N 35-ПП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, от 16.09.2022 </w:t>
      </w:r>
      <w:hyperlink r:id="rId10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N 732-ПП</w:t>
        </w:r>
      </w:hyperlink>
      <w:r w:rsidRPr="00311A94">
        <w:rPr>
          <w:rFonts w:ascii="Times New Roman" w:hAnsi="Times New Roman" w:cs="Times New Roman"/>
          <w:sz w:val="28"/>
          <w:szCs w:val="28"/>
        </w:rPr>
        <w:t>)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2.5. Распределение обязанностей между членами Комиссии утверждает ее председатель.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BA" w:rsidRPr="00311A94" w:rsidRDefault="00EE29BA" w:rsidP="00311A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3.1. Работа Комиссии в зависимости от обстановки на территории Мурманской области может осуществляться: в повседневном режиме; при угрозе возникновения или возникновении чрезвычайных ситуаций природного и техногенного характера; при переводе гражданской обороны с мирного на военное время; при получении распоряжения на проведение эвакуации населения, материальных и культурных ценностей.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3.2. В повседневном режиме Комиссия осуществляет свою деятельность в соответствии с планом работы на год, принимаемым на заседании Комиссии и утверждаемым ее председателем.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3.3 Работа Комиссии осуществляется в форме заседаний по утвержденному плану, но не реже одного раза в полугодие, а также по мере необходимости и при возникновении чрезвычайных ситуаций.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11.02.2015 N 35-ПП)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Заседания Комиссии проводит ее председатель или один из его заместителей.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13.05.2021 N 274-ПП)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3.4. Подготовка материалов к заседанию Комиссии осуществляется федеральными органами исполнительной власти, осуществляющими деятельность на территории Мурманской области, исполнительными органами Мурманской области, органами местного самоуправления и организациями, к сфере ведения которых относятся вопросы, включенные в повестку дня заседания.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16.09.2022 N 732-ПП)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Материалы должны быть представлены в Комиссию за 10 дней до даты проведения заседания.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Комиссия имеет официальный бланк со своим наименованием.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Приглашение членов Комиссии на заседания, рассылка решений Комиссии осуществляются путем подготовки и отправки обращений, подписанных секретарем, на бланке Комиссии.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Материалы заседаний Комиссии оформляются в виде решений </w:t>
      </w:r>
      <w:r w:rsidRPr="00311A94">
        <w:rPr>
          <w:rFonts w:ascii="Times New Roman" w:hAnsi="Times New Roman" w:cs="Times New Roman"/>
          <w:sz w:val="28"/>
          <w:szCs w:val="28"/>
        </w:rPr>
        <w:lastRenderedPageBreak/>
        <w:t>(протоколов), которые подписываются председателем Комиссии или его заместителем, председательствующим на заседании, а при необходимости - в виде проектов распоряжений и постановлений Губернатора Мурманской области или Правительства Мурманской области.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(п. 3.4 в ред. </w:t>
      </w:r>
      <w:hyperlink r:id="rId14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11.02.2015 N 35-ПП)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3.5. Решения Комиссии принимаются простым большинством голосов членов Комиссии, присутствующих на заседании, путем открытого голосования. В случае равенства голосов решающим является голос председателя Комиссии.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Решения Комиссии, принимаемые в соответствии с ее компетенцией, являются обязательными для территориальных органов, исполнительных органов Мурманской области, органов местного самоуправления и организаций Мурманской области.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16.09.2022 N 732-ПП)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3.6. При угрозе возникновения или возникновении чрезвычайных ситуаций природного и техногенного характера работа Комиссии, в зависимости от складывающейся обстановки, может осуществляться в круглосуточном режиме или по уточненному распорядку дня.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3.7. При переводе гражданской обороны Мурманской области с мирного на военное время Комиссия переводится на круглосуточную работу или на работу по уточненному распорядку дня.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3.8. При получении распоряжения на проведение эвакуации населения в военное время работа Комиссии организуется по круглосуточному циклу в соответствии с разработанным и уточненным при необходимости распорядком дня.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3.9. С целью эффективного выполнения возложенных задач из состава Комиссии могут создаваться рабочие группы по направлениям деятельности.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3.10. Режим работы Комиссии устанавливается распоряжением Губернатора Мурманской области.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3.11. После завершения плановых эвакуационных мероприятий Комиссия совместно с территориальными органами и исполнительными органами Мурманской области оказывает помощь органам местного самоуправления в решении вопросов по жизнеобеспечению и трудоустройству прибывшего эвакуированного населения, а также по размещению и обеспечению сохранности эвакуированных материальных и культурных ценностей. Работа Комиссии продолжается до особого указания Губернатора Мурманской области.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16.09.2022 N 732-ПП)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BA" w:rsidRPr="00311A94" w:rsidRDefault="00EE29BA" w:rsidP="00311A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4. Полномочия Комиссии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4.1. Комиссия в пределах своей компетенции имеет право: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lastRenderedPageBreak/>
        <w:t>а) запрашивать у территориальных органов, исполнительных органов Мурманской области, органов местного самоуправления и организаций Мурманской области необходимые материалы и информацию;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16.09.2022 N 732-ПП)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б) приглашать на заседания представителей территориальных органов, исполнительных органов Мурманской области, органов местного самоуправления и организаций Мурманской области;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16.09.2022 N 732-ПП)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в) привлекать для участия в своей работе представителей территориальных органов, исполнительных органов Мурманской области, органов местного самоуправления и организаций Мурманской области по согласованию с их руководителями;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16.09.2022 N 732-ПП)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г) вносить в установленном порядке в Правительство Мурманской области предложения по вопросам, требующим решения Губернатора Мурманской области или Правительства Мурманской области;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д) проводить проверки территориальных органов, исполнительных органов Мурманской области, органов местного самоуправления и организаций Мурманской области по вопросам планирования и подготовки эвакуационных мероприятий.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16.09.2022 N 732-ПП)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BA" w:rsidRPr="00311A94" w:rsidRDefault="00EE29BA" w:rsidP="00311A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5. Подготовка членов Комиссии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5.1. Подготовка членов Комиссии организуется и осуществляется в соответствии с законодательными и нормативными правовыми актами Российской Федерации и Мурманской области в рамках единой системы подготовки населения в области гражданской обороны и защиты населения от чрезвычайных ситуаций под руководством председателя Комиссии.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5.2. Основными задачами подготовки членов Комиссии являются: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а) изучение порядка подготовки и проведения мероприятий по эвакуации населения Мурманской области, материальных и культурных ценностей в безопасные районы;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>б) выработка и совершенствование навыков в организации и контроле подготовки и проведения эвакуации населения Мурманской области, материальных и культурных ценностей в безопасные районы.</w:t>
      </w:r>
    </w:p>
    <w:p w:rsidR="00EE29BA" w:rsidRPr="00311A94" w:rsidRDefault="00EE29BA" w:rsidP="00311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5.3. Подготовка членов Комиссии проводится в учебно-методическом центре по гражданской обороне и чрезвычайным ситуациям Мурманской области, на учебно-методических сборах, учениях и тренировках по гражданской обороне, на занятиях по специальной подготовке, в процессе самостоятельной работы с нормативными документами по подготовке, </w:t>
      </w:r>
      <w:r w:rsidRPr="00311A94">
        <w:rPr>
          <w:rFonts w:ascii="Times New Roman" w:hAnsi="Times New Roman" w:cs="Times New Roman"/>
          <w:sz w:val="28"/>
          <w:szCs w:val="28"/>
        </w:rPr>
        <w:lastRenderedPageBreak/>
        <w:t>проведению и обеспечению эвакуационных мероприятий в соответствии с планом работы Комиссии на год.</w:t>
      </w:r>
    </w:p>
    <w:p w:rsidR="00EE29BA" w:rsidRPr="00311A94" w:rsidRDefault="00EE29BA" w:rsidP="00311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A9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>
        <w:r w:rsidRPr="00311A9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1A94">
        <w:rPr>
          <w:rFonts w:ascii="Times New Roman" w:hAnsi="Times New Roman" w:cs="Times New Roman"/>
          <w:sz w:val="28"/>
          <w:szCs w:val="28"/>
        </w:rPr>
        <w:t xml:space="preserve"> Правит</w:t>
      </w:r>
      <w:bookmarkStart w:id="1" w:name="_GoBack"/>
      <w:bookmarkEnd w:id="1"/>
      <w:r w:rsidRPr="00311A94">
        <w:rPr>
          <w:rFonts w:ascii="Times New Roman" w:hAnsi="Times New Roman" w:cs="Times New Roman"/>
          <w:sz w:val="28"/>
          <w:szCs w:val="28"/>
        </w:rPr>
        <w:t>ельства Мурманской области от 18.05.2011 N 239-ПП)</w:t>
      </w:r>
      <w:r w:rsidR="00311A94" w:rsidRPr="00311A94">
        <w:rPr>
          <w:rFonts w:ascii="Times New Roman" w:hAnsi="Times New Roman" w:cs="Times New Roman"/>
          <w:sz w:val="28"/>
          <w:szCs w:val="28"/>
        </w:rPr>
        <w:t>.</w:t>
      </w:r>
    </w:p>
    <w:sectPr w:rsidR="00EE29BA" w:rsidRPr="00311A94" w:rsidSect="0056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BA"/>
    <w:rsid w:val="00311A94"/>
    <w:rsid w:val="00661AF4"/>
    <w:rsid w:val="00CD00AC"/>
    <w:rsid w:val="00E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1594"/>
  <w15:chartTrackingRefBased/>
  <w15:docId w15:val="{37227627-8AFA-43C8-A0B6-EA976CBA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9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29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29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36088&amp;dst=100019" TargetMode="External"/><Relationship Id="rId13" Type="http://schemas.openxmlformats.org/officeDocument/2006/relationships/hyperlink" Target="https://login.consultant.ru/link/?req=doc&amp;base=RLAW087&amp;n=117821&amp;dst=100014" TargetMode="External"/><Relationship Id="rId18" Type="http://schemas.openxmlformats.org/officeDocument/2006/relationships/hyperlink" Target="https://login.consultant.ru/link/?req=doc&amp;base=RLAW087&amp;n=117821&amp;dst=100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87&amp;n=32565&amp;dst=100006" TargetMode="External"/><Relationship Id="rId7" Type="http://schemas.openxmlformats.org/officeDocument/2006/relationships/hyperlink" Target="https://login.consultant.ru/link/?req=doc&amp;base=RLAW087&amp;n=136088&amp;dst=100006" TargetMode="External"/><Relationship Id="rId12" Type="http://schemas.openxmlformats.org/officeDocument/2006/relationships/hyperlink" Target="https://login.consultant.ru/link/?req=doc&amp;base=RLAW087&amp;n=107216&amp;dst=100015" TargetMode="External"/><Relationship Id="rId17" Type="http://schemas.openxmlformats.org/officeDocument/2006/relationships/hyperlink" Target="https://login.consultant.ru/link/?req=doc&amp;base=RLAW087&amp;n=117821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7&amp;n=117821&amp;dst=100014" TargetMode="External"/><Relationship Id="rId20" Type="http://schemas.openxmlformats.org/officeDocument/2006/relationships/hyperlink" Target="https://login.consultant.ru/link/?req=doc&amp;base=RLAW087&amp;n=117821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17821&amp;dst=100014" TargetMode="External"/><Relationship Id="rId11" Type="http://schemas.openxmlformats.org/officeDocument/2006/relationships/hyperlink" Target="https://login.consultant.ru/link/?req=doc&amp;base=RLAW087&amp;n=106065&amp;dst=100032" TargetMode="External"/><Relationship Id="rId5" Type="http://schemas.openxmlformats.org/officeDocument/2006/relationships/hyperlink" Target="https://login.consultant.ru/link/?req=doc&amp;base=RLAW087&amp;n=3028" TargetMode="External"/><Relationship Id="rId15" Type="http://schemas.openxmlformats.org/officeDocument/2006/relationships/hyperlink" Target="https://login.consultant.ru/link/?req=doc&amp;base=RLAW087&amp;n=117821&amp;dst=1000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87&amp;n=117821&amp;dst=100014" TargetMode="External"/><Relationship Id="rId19" Type="http://schemas.openxmlformats.org/officeDocument/2006/relationships/hyperlink" Target="https://login.consultant.ru/link/?req=doc&amp;base=RLAW087&amp;n=117821&amp;dst=100014" TargetMode="External"/><Relationship Id="rId4" Type="http://schemas.openxmlformats.org/officeDocument/2006/relationships/hyperlink" Target="https://login.consultant.ru/link/?req=doc&amp;base=LAW&amp;n=2875" TargetMode="External"/><Relationship Id="rId9" Type="http://schemas.openxmlformats.org/officeDocument/2006/relationships/hyperlink" Target="https://login.consultant.ru/link/?req=doc&amp;base=RLAW087&amp;n=106065&amp;dst=100030" TargetMode="External"/><Relationship Id="rId14" Type="http://schemas.openxmlformats.org/officeDocument/2006/relationships/hyperlink" Target="https://login.consultant.ru/link/?req=doc&amp;base=RLAW087&amp;n=106065&amp;dst=1000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НД</dc:creator>
  <cp:keywords/>
  <dc:description/>
  <cp:lastModifiedBy>Беляева НД</cp:lastModifiedBy>
  <cp:revision>1</cp:revision>
  <dcterms:created xsi:type="dcterms:W3CDTF">2025-01-13T13:06:00Z</dcterms:created>
  <dcterms:modified xsi:type="dcterms:W3CDTF">2025-01-13T13:23:00Z</dcterms:modified>
</cp:coreProperties>
</file>