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A5" w:rsidRPr="00C340B1" w:rsidRDefault="00333B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0B1">
        <w:rPr>
          <w:rFonts w:ascii="Times New Roman" w:hAnsi="Times New Roman" w:cs="Times New Roman"/>
          <w:sz w:val="28"/>
          <w:szCs w:val="28"/>
        </w:rPr>
        <w:t>Утвержден</w:t>
      </w:r>
    </w:p>
    <w:p w:rsidR="00333BA5" w:rsidRPr="00C340B1" w:rsidRDefault="00333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40B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33BA5" w:rsidRPr="00C340B1" w:rsidRDefault="00333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40B1">
        <w:rPr>
          <w:rFonts w:ascii="Times New Roman" w:hAnsi="Times New Roman" w:cs="Times New Roman"/>
          <w:sz w:val="28"/>
          <w:szCs w:val="28"/>
        </w:rPr>
        <w:t>Правительства Мурманской области</w:t>
      </w:r>
    </w:p>
    <w:p w:rsidR="00333BA5" w:rsidRPr="00C340B1" w:rsidRDefault="00333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40B1">
        <w:rPr>
          <w:rFonts w:ascii="Times New Roman" w:hAnsi="Times New Roman" w:cs="Times New Roman"/>
          <w:sz w:val="28"/>
          <w:szCs w:val="28"/>
        </w:rPr>
        <w:t>от 15 апреля 2011 г. N 197-ПП</w:t>
      </w:r>
    </w:p>
    <w:p w:rsidR="00333BA5" w:rsidRPr="00C340B1" w:rsidRDefault="0033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BA5" w:rsidRPr="0022761B" w:rsidRDefault="00333B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2"/>
      <w:bookmarkEnd w:id="0"/>
      <w:r w:rsidRPr="0022761B">
        <w:rPr>
          <w:rFonts w:ascii="Times New Roman" w:hAnsi="Times New Roman" w:cs="Times New Roman"/>
          <w:sz w:val="24"/>
          <w:szCs w:val="24"/>
        </w:rPr>
        <w:t>СОСТАВ</w:t>
      </w:r>
    </w:p>
    <w:p w:rsidR="00333BA5" w:rsidRPr="0022761B" w:rsidRDefault="00333B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761B">
        <w:rPr>
          <w:rFonts w:ascii="Times New Roman" w:hAnsi="Times New Roman" w:cs="Times New Roman"/>
          <w:sz w:val="24"/>
          <w:szCs w:val="24"/>
        </w:rPr>
        <w:t>ТЕРРИТОРИАЛЬНОЙ КОМИССИИ ПО ПОВЫШЕНИЮ УСТОЙЧИВОСТИ</w:t>
      </w:r>
    </w:p>
    <w:p w:rsidR="00333BA5" w:rsidRDefault="00333B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761B">
        <w:rPr>
          <w:rFonts w:ascii="Times New Roman" w:hAnsi="Times New Roman" w:cs="Times New Roman"/>
          <w:sz w:val="24"/>
          <w:szCs w:val="24"/>
        </w:rPr>
        <w:t>ФУНКЦИОНИРОВАНИЯ ОРГАНИЗАЦИЙ В МУРМАНСКОЙ ОБЛАСТИ</w:t>
      </w:r>
    </w:p>
    <w:p w:rsidR="0022761B" w:rsidRPr="0022761B" w:rsidRDefault="00227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BA5" w:rsidRDefault="00C340B1" w:rsidP="002276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761B">
        <w:rPr>
          <w:rFonts w:ascii="Times New Roman" w:hAnsi="Times New Roman" w:cs="Times New Roman"/>
          <w:sz w:val="24"/>
          <w:szCs w:val="24"/>
        </w:rPr>
        <w:t>(в ред. постановлений Правительства Мурманской области</w:t>
      </w:r>
      <w:r w:rsidR="0022761B">
        <w:rPr>
          <w:rFonts w:ascii="Times New Roman" w:hAnsi="Times New Roman" w:cs="Times New Roman"/>
          <w:sz w:val="24"/>
          <w:szCs w:val="24"/>
        </w:rPr>
        <w:t xml:space="preserve"> </w:t>
      </w:r>
      <w:r w:rsidRPr="0022761B">
        <w:rPr>
          <w:rFonts w:ascii="Times New Roman" w:hAnsi="Times New Roman" w:cs="Times New Roman"/>
          <w:sz w:val="24"/>
          <w:szCs w:val="24"/>
        </w:rPr>
        <w:t xml:space="preserve">от 12.08.2024 </w:t>
      </w:r>
      <w:hyperlink r:id="rId4">
        <w:r w:rsidRPr="002276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550-ПП</w:t>
        </w:r>
      </w:hyperlink>
      <w:r w:rsidRPr="0022761B">
        <w:rPr>
          <w:rFonts w:ascii="Times New Roman" w:hAnsi="Times New Roman" w:cs="Times New Roman"/>
          <w:sz w:val="24"/>
          <w:szCs w:val="24"/>
        </w:rPr>
        <w:t>)</w:t>
      </w:r>
    </w:p>
    <w:p w:rsidR="0022761B" w:rsidRPr="0022761B" w:rsidRDefault="0022761B" w:rsidP="002276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23"/>
      </w:tblGrid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Долгов Артем Николаевич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заместитель Губернатора Мурманской области - министр региональной безопасности Мурманской области (председатель Комиссии)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Грачиков</w:t>
            </w:r>
            <w:proofErr w:type="spellEnd"/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министр строительства Мурманской области (заместитель председателя Комиссии)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Алёна Александровна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министра энергетики и жилищно-коммунального хозяйства Мурманской области (заместитель председателя Комиссии)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Мирошниченко Сергей Анатольевич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. заместителя министра региональной безопасности Мурманской области - начальник отдела по взаимодействию с МЧС России, по делам ГОЧС, ПБ и региональному надзору (заместитель председателя Комиссии)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предупреждения ЧС, ПУФ и ЖОН ГОКУ "Управление по ГОЧС и ПБ Мурманской области" (секретарь комиссии)</w:t>
            </w:r>
          </w:p>
        </w:tc>
      </w:tr>
      <w:tr w:rsidR="00333BA5" w:rsidRPr="00C340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Васинцева</w:t>
            </w:r>
            <w:proofErr w:type="spellEnd"/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труда и социального развития Мурманской области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Вардомацкий</w:t>
            </w:r>
            <w:proofErr w:type="spellEnd"/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Андриан Валерьевич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инженера филиала "Кольский" ПАО "ТГК-1" (по согласованию)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Гаврилова</w:t>
            </w:r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Мария Дмитриевна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заместитель Губернатора Мурманской области - министр градостроительства и благоустройства Мурманской области</w:t>
            </w:r>
          </w:p>
          <w:p w:rsidR="00C340B1" w:rsidRPr="00C340B1" w:rsidRDefault="00C340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мероприятий гражданской обороны и подготовки населения управления гражданской обороны и защиты населения </w:t>
            </w:r>
            <w:r w:rsidRPr="00C34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Главного управления МЧС России по Мурманской области (по согласованию)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Казаков</w:t>
            </w:r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мобилизационной подготовки, гражданской обороны и чрезвычайных ситуаций, аварийной готовности филиала АО "Концерн Росэнергоатом" "Кольская атомная станция" (по согласованию)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Касаткин</w:t>
            </w:r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Алексей Евгеньевич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ветеринарии Мурманской области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Комиссарчик</w:t>
            </w:r>
            <w:proofErr w:type="spellEnd"/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Роман Евгеньевич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Мурманского центра организации работы железнодорожных станций Октябрьской дирекции управления движением Центральной дирекции управления движением филиала ОАО "РЖД" (по согласованию)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Коршилов</w:t>
            </w:r>
            <w:proofErr w:type="spellEnd"/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обеспечению безопасности, антитеррористической защищенности, мобилизационной подготовке и гражданской обороне Министерства здравоохранения Мурманской области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Кудасов</w:t>
            </w:r>
            <w:proofErr w:type="spellEnd"/>
          </w:p>
          <w:p w:rsidR="00333BA5" w:rsidRPr="00C340B1" w:rsidRDefault="00333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ГОКУ "Управление по ГОЧС и ПБ Мурманской области"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Лящук</w:t>
            </w:r>
            <w:proofErr w:type="spellEnd"/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министра развития Арктики и экономики Мурманской области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</w:t>
            </w:r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транспорта и дорожного хозяйства Мурманской области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Носарев</w:t>
            </w:r>
            <w:proofErr w:type="spellEnd"/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министра природных ресурсов, экологии и рыбного хозяйства Мурманской области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Онуфриенко</w:t>
            </w:r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министра имущественных отношений Мурманской области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Иван Николаевич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начальник отдела мобилизационной подготовки и гражданской обороны Мурманского филиала ПАО "</w:t>
            </w:r>
            <w:proofErr w:type="spellStart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Северо-Запад" (по согласованию)</w:t>
            </w:r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Треножкина</w:t>
            </w:r>
            <w:proofErr w:type="spellEnd"/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финансов Мурманской области</w:t>
            </w:r>
          </w:p>
          <w:p w:rsidR="000B6033" w:rsidRPr="00C340B1" w:rsidRDefault="000B6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333BA5" w:rsidRPr="00C340B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Шевцов</w:t>
            </w:r>
          </w:p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33BA5" w:rsidRPr="00C340B1" w:rsidRDefault="00333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40B1">
              <w:rPr>
                <w:rFonts w:ascii="Times New Roman" w:hAnsi="Times New Roman" w:cs="Times New Roman"/>
                <w:sz w:val="28"/>
                <w:szCs w:val="28"/>
              </w:rPr>
              <w:t>- заместитель исполнительного директора по безопасности АО "Мурманский морской торговый порт" (по согласованию)</w:t>
            </w:r>
          </w:p>
        </w:tc>
      </w:tr>
    </w:tbl>
    <w:p w:rsidR="00333BA5" w:rsidRPr="00C340B1" w:rsidRDefault="0033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BA5" w:rsidRPr="00C340B1" w:rsidRDefault="00333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BA5" w:rsidRPr="00C340B1" w:rsidRDefault="00333BA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96BAD" w:rsidRPr="00C340B1" w:rsidRDefault="00196BAD">
      <w:pPr>
        <w:rPr>
          <w:rFonts w:ascii="Times New Roman" w:hAnsi="Times New Roman" w:cs="Times New Roman"/>
          <w:sz w:val="28"/>
          <w:szCs w:val="28"/>
        </w:rPr>
      </w:pPr>
    </w:p>
    <w:sectPr w:rsidR="00196BAD" w:rsidRPr="00C340B1" w:rsidSect="008B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A5"/>
    <w:rsid w:val="000B6033"/>
    <w:rsid w:val="00196BAD"/>
    <w:rsid w:val="0022761B"/>
    <w:rsid w:val="00333BA5"/>
    <w:rsid w:val="00C340B1"/>
    <w:rsid w:val="00E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A5AE"/>
  <w15:chartTrackingRefBased/>
  <w15:docId w15:val="{6BE7CBF6-D9AA-465F-A05F-7C29331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3B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3B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34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87&amp;n=133273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2025-02-05T09:23:00Z</dcterms:created>
  <dcterms:modified xsi:type="dcterms:W3CDTF">2025-02-05T12:52:00Z</dcterms:modified>
</cp:coreProperties>
</file>